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ROSPA0114ZPB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Cursul Mijlociu al Someșului</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849532032"/>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959537506"/>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2052878588"/>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111,23</w:t>
      </w:r>
    </w:p>
    <w:p w:rsidR="00000000" w:rsidDel="00000000" w:rsidP="00000000" w:rsidRDefault="00000000" w:rsidRPr="00000000" w14:paraId="00000041">
      <w:pPr>
        <w:spacing w:after="80" w:before="80" w:line="240" w:lineRule="auto"/>
        <w:jc w:val="both"/>
        <w:rPr>
          <w:i w:val="1"/>
          <w:iCs w:val="1"/>
          <w:sz w:val="22"/>
          <w:szCs w:val="22"/>
        </w:rPr>
      </w:pPr>
      <w:r>
        <w:rPr>
          <w:i w:val="1"/>
          <w:iCs w:val="1"/>
          <w:sz w:val="22"/>
          <w:szCs w:val="22"/>
          <w:rtl w:val="0"/>
        </w:rPr>
        <w:t xml:space="preserve">Observație: O parte din suprafața sitului este declarată ca ZPB integrat cu situl ROSCI0314 Lozna, respectiv cu situl ROSCI0435 Someșul între Rona și Țicău.</w:t>
      </w:r>
    </w:p>
    <w:p w:rsidR="00000000" w:rsidDel="00000000" w:rsidP="00000000" w:rsidRDefault="00000000" w:rsidRPr="00000000" w14:paraId="00000042">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protejate/OECM</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0,33%</w:t>
      </w:r>
    </w:p>
    <w:p w:rsidR="00000000" w:rsidDel="00000000" w:rsidP="00000000" w:rsidRDefault="00000000" w:rsidRPr="00000000" w14:paraId="00000044">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5">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7">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9">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B">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Maramureș, Sălaj</w:t>
      </w:r>
    </w:p>
    <w:p w:rsidR="00000000" w:rsidDel="00000000" w:rsidP="00000000" w:rsidRDefault="00000000" w:rsidRPr="00000000" w14:paraId="0000004D">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E">
            <w:pPr>
              <w:spacing w:after="0" w:line="300" w:lineRule="auto"/>
              <w:rPr>
                <w:sz w:val="22"/>
                <w:szCs w:val="22"/>
              </w:rPr>
            </w:pPr>
            <w:sdt>
              <w:sdtPr>
                <w:id w:val="644843547"/>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4F">
            <w:pPr>
              <w:spacing w:after="0" w:line="300" w:lineRule="auto"/>
              <w:rPr>
                <w:sz w:val="22"/>
                <w:szCs w:val="22"/>
              </w:rPr>
            </w:pPr>
            <w:r>
              <w:rPr>
                <w:rtl w:val="0"/>
              </w:rPr>
            </w:r>
          </w:p>
        </w:tc>
        <w:tc>
          <w:tcPr/>
          <w:p w:rsidR="00000000" w:rsidDel="00000000" w:rsidP="00000000" w:rsidRDefault="00000000" w:rsidRPr="00000000" w14:paraId="00000050">
            <w:pPr>
              <w:spacing w:after="0" w:line="300" w:lineRule="auto"/>
              <w:rPr>
                <w:sz w:val="22"/>
                <w:szCs w:val="22"/>
              </w:rPr>
            </w:pPr>
            <w:sdt>
              <w:sdtPr>
                <w:id w:val="1226178825"/>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p>
        </w:tc>
        <w:tc>
          <w:tcPr/>
          <w:p w:rsidR="00000000" w:rsidDel="00000000" w:rsidP="00000000" w:rsidRDefault="00000000" w:rsidRPr="00000000" w14:paraId="00000051">
            <w:pPr>
              <w:spacing w:after="0" w:line="300" w:lineRule="auto"/>
              <w:rPr>
                <w:sz w:val="22"/>
                <w:szCs w:val="22"/>
              </w:rPr>
            </w:pPr>
            <w:r>
              <w:rPr>
                <w:rtl w:val="0"/>
              </w:rPr>
            </w:r>
          </w:p>
        </w:tc>
        <w:tc>
          <w:tcPr/>
          <w:p w:rsidR="00000000" w:rsidDel="00000000" w:rsidP="00000000" w:rsidRDefault="00000000" w:rsidRPr="00000000" w14:paraId="00000052">
            <w:pPr>
              <w:spacing w:after="0" w:line="300" w:lineRule="auto"/>
              <w:rPr>
                <w:sz w:val="22"/>
                <w:szCs w:val="22"/>
              </w:rPr>
            </w:pPr>
            <w:sdt>
              <w:sdtPr>
                <w:id w:val="102791665"/>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3">
            <w:pPr>
              <w:spacing w:after="0" w:line="300" w:lineRule="auto"/>
              <w:rPr>
                <w:sz w:val="22"/>
                <w:szCs w:val="22"/>
              </w:rPr>
            </w:pPr>
            <w:sdt>
              <w:sdtPr>
                <w:id w:val="-1283656090"/>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4">
            <w:pPr>
              <w:spacing w:after="0" w:line="300" w:lineRule="auto"/>
              <w:rPr>
                <w:sz w:val="22"/>
                <w:szCs w:val="22"/>
              </w:rPr>
            </w:pPr>
            <w:r>
              <w:rPr>
                <w:rtl w:val="0"/>
              </w:rPr>
            </w:r>
          </w:p>
        </w:tc>
        <w:tc>
          <w:tcPr/>
          <w:p w:rsidR="00000000" w:rsidDel="00000000" w:rsidP="00000000" w:rsidRDefault="00000000" w:rsidRPr="00000000" w14:paraId="00000055">
            <w:pPr>
              <w:spacing w:after="0" w:line="300" w:lineRule="auto"/>
              <w:rPr>
                <w:sz w:val="22"/>
                <w:szCs w:val="22"/>
              </w:rPr>
            </w:pPr>
            <w:sdt>
              <w:sdtPr>
                <w:id w:val="-86891673"/>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6">
            <w:pPr>
              <w:spacing w:after="0" w:line="300" w:lineRule="auto"/>
              <w:rPr>
                <w:sz w:val="22"/>
                <w:szCs w:val="22"/>
              </w:rPr>
            </w:pPr>
            <w:r>
              <w:rPr>
                <w:rtl w:val="0"/>
              </w:rPr>
            </w:r>
          </w:p>
        </w:tc>
        <w:tc>
          <w:tcPr/>
          <w:p w:rsidR="00000000" w:rsidDel="00000000" w:rsidP="00000000" w:rsidRDefault="00000000" w:rsidRPr="00000000" w14:paraId="00000057">
            <w:pPr>
              <w:spacing w:after="0" w:line="300" w:lineRule="auto"/>
              <w:rPr>
                <w:sz w:val="22"/>
                <w:szCs w:val="22"/>
              </w:rPr>
            </w:pPr>
            <w:sdt>
              <w:sdtPr>
                <w:id w:val="781949383"/>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0,99</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Decizia Comitetului Executiv al Consiliului Popular Județean Sălaj nr. 259/1975: Calcarele de Rona;</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RONPA0700 Pietrele Moșu și Baba, RONPA0702</w:t>
        <w:tab/>
        <w:t xml:space="preserve">Calcarele de Rona;</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Decizie nr. 3507 din 19.12.2025 privind aprobarea planului de management integrat al siturilor ROSCI0314 Lozna, ROSPA0114 Cursul mijlociul al Someșului și ROSCI0435 Someşul între Rona și Ţicău, inclusiv ariile naturale 2.688 Stanii Clițului, 2.692 Pădurea „la Castani”, 2.683 Pietrele Moşu și Baba, 2.685 Calcarele de Rona.</w:t>
      </w:r>
    </w:p>
    <w:p w:rsidR="00000000" w:rsidDel="00000000" w:rsidP="00000000" w:rsidRDefault="00000000" w:rsidRPr="00000000" w14:paraId="00000068">
      <w:pPr>
        <w:spacing w:after="0" w:before="160" w:line="300" w:lineRule="auto"/>
        <w:rPr>
          <w:sz w:val="22"/>
          <w:szCs w:val="22"/>
        </w:rPr>
      </w:pPr>
      <w:r>
        <w:rPr>
          <w:sz w:val="22"/>
          <w:szCs w:val="22"/>
          <w:rtl w:val="0"/>
        </w:rPr>
        <w:t xml:space="preserve">Informația ecologică</w:t>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76" w:lineRule="auto"/>
              <w:rPr>
                <w:sz w:val="22"/>
                <w:szCs w:val="22"/>
              </w:rPr>
            </w:pPr>
            <w:r>
              <w:rPr>
                <w:sz w:val="22"/>
                <w:szCs w:val="22"/>
                <w:rtl w:val="0"/>
              </w:rPr>
              <w:t xml:space="preserve">Ecosistem de păduri temperate europene;</w:t>
            </w:r>
          </w:p>
          <w:p w:rsidR="00000000" w:rsidDel="00000000" w:rsidP="00000000" w:rsidRDefault="00000000" w:rsidRPr="00000000" w14:paraId="0000006D">
            <w:pPr>
              <w:spacing w:after="0" w:line="276" w:lineRule="auto"/>
              <w:rPr>
                <w:sz w:val="22"/>
                <w:szCs w:val="22"/>
              </w:rPr>
            </w:pPr>
            <w:r>
              <w:rPr>
                <w:sz w:val="22"/>
                <w:szCs w:val="22"/>
                <w:rtl w:val="0"/>
              </w:rPr>
              <w:t xml:space="preserve">Ecosistem de pajiște cu tufărișuri.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300" w:lineRule="auto"/>
              <w:rPr>
                <w:sz w:val="22"/>
                <w:szCs w:val="22"/>
              </w:rPr>
            </w:pPr>
            <w:sdt>
              <w:sdtPr>
                <w:id w:val="-1297725862"/>
                <w:tag w:val="goog_rdk_9"/>
              </w:sdtPr>
              <w:sdtContent/>
            </w:sdt>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76"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70">
            <w:pPr>
              <w:spacing w:after="0" w:line="276" w:lineRule="auto"/>
              <w:rPr>
                <w:i w:val="1"/>
                <w:iCs w:val="1"/>
                <w:sz w:val="22"/>
                <w:szCs w:val="22"/>
              </w:rPr>
            </w:pPr>
            <w:r>
              <w:rPr>
                <w:i w:val="1"/>
                <w:iCs w:val="1"/>
                <w:sz w:val="22"/>
                <w:szCs w:val="22"/>
                <w:rtl w:val="0"/>
              </w:rPr>
              <w:t xml:space="preserve">A255 Anthus campestris</w:t>
            </w:r>
          </w:p>
          <w:p w:rsidR="00000000" w:rsidDel="00000000" w:rsidP="00000000" w:rsidRDefault="00000000" w:rsidRPr="00000000" w14:paraId="00000071">
            <w:pPr>
              <w:spacing w:after="0" w:line="276"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72">
            <w:pPr>
              <w:spacing w:after="0" w:line="276" w:lineRule="auto"/>
              <w:rPr>
                <w:i w:val="1"/>
                <w:iCs w:val="1"/>
                <w:sz w:val="22"/>
                <w:szCs w:val="22"/>
              </w:rPr>
            </w:pPr>
            <w:r>
              <w:rPr>
                <w:i w:val="1"/>
                <w:iCs w:val="1"/>
                <w:sz w:val="22"/>
                <w:szCs w:val="22"/>
                <w:rtl w:val="0"/>
              </w:rPr>
              <w:t xml:space="preserve">A246 Lullula arborea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5">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6">
            <w:pPr>
              <w:jc w:val="both"/>
              <w:rPr/>
            </w:pPr>
            <w:r>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Pr>
                <w:rtl w:val="0"/>
              </w:rPr>
            </w:r>
          </w:p>
          <w:p w:rsidR="00000000" w:rsidDel="00000000" w:rsidP="00000000" w:rsidRDefault="00000000" w:rsidRPr="00000000" w14:paraId="00000077">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jc w:val="both"/>
              <w:rPr>
                <w:sz w:val="22"/>
                <w:szCs w:val="22"/>
              </w:rPr>
            </w:pPr>
            <w:r>
              <w:rPr>
                <w:b w:val="1"/>
                <w:bCs w:val="1"/>
                <w:sz w:val="22"/>
                <w:szCs w:val="22"/>
                <w:rtl w:val="0"/>
              </w:rPr>
              <w:t xml:space="preserve">Obiective și măsuri în regim de management activ pentru habitatele forestiere </w:t>
            </w:r>
            <w:r>
              <w:rPr>
                <w:rtl w:val="0"/>
              </w:rPr>
            </w:r>
          </w:p>
          <w:p w:rsidR="00000000" w:rsidDel="00000000" w:rsidP="00000000" w:rsidRDefault="00000000" w:rsidRPr="00000000" w14:paraId="0000007C">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7D">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7E">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7F">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80">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1">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2">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83">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84">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85">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6">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7">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8">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9">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8A">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8B">
            <w:pPr>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8C">
            <w:pPr>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8D">
            <w:pPr>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8E">
            <w:pPr>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8F">
            <w:pPr>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0">
            <w:pPr>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1">
            <w:pPr>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2">
            <w:pPr>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3">
            <w:pPr>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94">
            <w:pPr>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95">
            <w:pPr>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6">
            <w:pPr>
              <w:jc w:val="both"/>
              <w:rPr>
                <w:sz w:val="22"/>
                <w:szCs w:val="22"/>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6">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7">
            <w:pPr>
              <w:jc w:val="both"/>
              <w:rPr>
                <w:b w:val="1"/>
                <w:bCs w:val="1"/>
                <w:sz w:val="22"/>
                <w:szCs w:val="22"/>
              </w:rPr>
            </w:pPr>
            <w:r>
              <w:rPr>
                <w:b w:val="1"/>
                <w:bCs w:val="1"/>
                <w:sz w:val="22"/>
                <w:szCs w:val="22"/>
                <w:rtl w:val="0"/>
              </w:rPr>
              <w:t xml:space="preserve">Obiective și măsuri de management activ pentru ecosistemele de pajiști</w:t>
            </w:r>
          </w:p>
          <w:p w:rsidR="00000000" w:rsidDel="00000000" w:rsidP="00000000" w:rsidRDefault="00000000" w:rsidRPr="00000000" w14:paraId="00000098">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9">
            <w:pPr>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A">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B">
            <w:pPr>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C">
            <w:pPr>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9D">
            <w:pPr>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09E">
            <w:pPr>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9F">
            <w:pPr>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A0">
            <w:pPr>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A1">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2">
            <w:pPr>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3">
            <w:pPr>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4">
            <w:pPr>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A5">
            <w:pPr>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A6">
            <w:pPr>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7">
            <w:pPr>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8">
            <w:pPr>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9">
            <w:pPr>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A">
            <w:pPr>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B">
            <w:pPr>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C">
            <w:pPr>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D">
            <w:pPr>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E">
            <w:pPr>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F">
            <w:pPr>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0">
            <w:pPr>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B1">
            <w:pPr>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B2">
            <w:pPr>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2">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3">
            <w:pPr>
              <w:spacing w:line="240" w:lineRule="auto"/>
              <w:jc w:val="both"/>
              <w:rPr>
                <w:b w:val="1"/>
                <w:bCs w:val="1"/>
                <w:sz w:val="22"/>
                <w:szCs w:val="22"/>
              </w:rPr>
            </w:pPr>
            <w:r>
              <w:rPr>
                <w:b w:val="1"/>
                <w:bCs w:val="1"/>
                <w:sz w:val="22"/>
                <w:szCs w:val="22"/>
                <w:rtl w:val="0"/>
              </w:rPr>
              <w:t xml:space="preserve">Obiective și măsuri de management activ pentru ecosistemele de tufărișuri</w:t>
            </w:r>
          </w:p>
          <w:p w:rsidR="00000000" w:rsidDel="00000000" w:rsidP="00000000" w:rsidRDefault="00000000" w:rsidRPr="00000000" w14:paraId="000000B4">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B5">
            <w:pPr>
              <w:spacing w:line="240" w:lineRule="auto"/>
              <w:jc w:val="both"/>
              <w:rPr>
                <w:sz w:val="22"/>
                <w:szCs w:val="22"/>
              </w:rPr>
            </w:pPr>
            <w:r>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B6">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B7">
            <w:pPr>
              <w:spacing w:line="240" w:lineRule="auto"/>
              <w:jc w:val="both"/>
              <w:rPr>
                <w:sz w:val="22"/>
                <w:szCs w:val="22"/>
              </w:rPr>
            </w:pPr>
            <w:r>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B8">
            <w:pPr>
              <w:spacing w:line="240" w:lineRule="auto"/>
              <w:jc w:val="both"/>
              <w:rPr>
                <w:sz w:val="22"/>
                <w:szCs w:val="22"/>
              </w:rPr>
            </w:pPr>
            <w:r>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B9">
            <w:pPr>
              <w:spacing w:line="240" w:lineRule="auto"/>
              <w:jc w:val="both"/>
              <w:rPr>
                <w:sz w:val="22"/>
                <w:szCs w:val="22"/>
              </w:rPr>
            </w:pPr>
            <w:r>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BA">
            <w:pPr>
              <w:spacing w:line="240" w:lineRule="auto"/>
              <w:jc w:val="both"/>
              <w:rPr>
                <w:sz w:val="22"/>
                <w:szCs w:val="22"/>
              </w:rPr>
            </w:pPr>
            <w:r>
              <w:rPr>
                <w:sz w:val="22"/>
                <w:szCs w:val="22"/>
                <w:rtl w:val="0"/>
              </w:rPr>
              <w:t xml:space="preserve">4. Menținerea zonelor de ecoton între tufărișuri și pajiști, esențiale pentru biodiversitate.</w:t>
            </w:r>
          </w:p>
          <w:p w:rsidR="00000000" w:rsidDel="00000000" w:rsidP="00000000" w:rsidRDefault="00000000" w:rsidRPr="00000000" w14:paraId="000000BB">
            <w:pPr>
              <w:spacing w:line="240" w:lineRule="auto"/>
              <w:jc w:val="both"/>
              <w:rPr>
                <w:sz w:val="22"/>
                <w:szCs w:val="22"/>
              </w:rPr>
            </w:pPr>
            <w:r>
              <w:rPr>
                <w:sz w:val="22"/>
                <w:szCs w:val="22"/>
                <w:rtl w:val="0"/>
              </w:rPr>
              <w:t xml:space="preserve">5. Monitorizarea stării de conservare și adaptarea managementului.</w:t>
            </w:r>
          </w:p>
          <w:p w:rsidR="00000000" w:rsidDel="00000000" w:rsidP="00000000" w:rsidRDefault="00000000" w:rsidRPr="00000000" w14:paraId="000000BC">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BD">
            <w:pPr>
              <w:spacing w:line="240" w:lineRule="auto"/>
              <w:jc w:val="both"/>
              <w:rPr>
                <w:sz w:val="22"/>
                <w:szCs w:val="22"/>
              </w:rPr>
            </w:pPr>
            <w:r>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BE">
            <w:pPr>
              <w:spacing w:line="240" w:lineRule="auto"/>
              <w:jc w:val="both"/>
              <w:rPr>
                <w:sz w:val="22"/>
                <w:szCs w:val="22"/>
              </w:rPr>
            </w:pPr>
            <w:r>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BF">
            <w:pPr>
              <w:spacing w:line="240" w:lineRule="auto"/>
              <w:jc w:val="both"/>
              <w:rPr>
                <w:sz w:val="22"/>
                <w:szCs w:val="22"/>
              </w:rPr>
            </w:pPr>
            <w:r>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C0">
            <w:pPr>
              <w:spacing w:line="240" w:lineRule="auto"/>
              <w:jc w:val="both"/>
              <w:rPr>
                <w:sz w:val="22"/>
                <w:szCs w:val="22"/>
              </w:rPr>
            </w:pPr>
            <w:r>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C1">
            <w:pPr>
              <w:spacing w:line="240" w:lineRule="auto"/>
              <w:jc w:val="both"/>
              <w:rPr>
                <w:sz w:val="22"/>
                <w:szCs w:val="22"/>
              </w:rPr>
            </w:pPr>
            <w:r>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C2">
            <w:pPr>
              <w:spacing w:line="240" w:lineRule="auto"/>
              <w:jc w:val="both"/>
              <w:rPr>
                <w:sz w:val="22"/>
                <w:szCs w:val="22"/>
              </w:rPr>
            </w:pPr>
            <w:r>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C3">
            <w:pPr>
              <w:spacing w:line="240" w:lineRule="auto"/>
              <w:jc w:val="both"/>
              <w:rPr>
                <w:sz w:val="22"/>
                <w:szCs w:val="22"/>
              </w:rPr>
            </w:pPr>
            <w:r>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C3">
            <w:pPr>
              <w:spacing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4">
            <w:pPr>
              <w:spacing w:after="0" w:line="240" w:lineRule="auto"/>
              <w:jc w:val="both"/>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after="0" w:line="300" w:lineRule="auto"/>
              <w:rPr>
                <w:sz w:val="22"/>
                <w:szCs w:val="22"/>
              </w:rPr>
            </w:pPr>
            <w:r>
              <w:rPr>
                <w:sz w:val="22"/>
                <w:szCs w:val="22"/>
                <w:rtl w:val="0"/>
              </w:rPr>
              <w:t xml:space="preserve">Publică </w:t>
            </w:r>
          </w:p>
        </w:tc>
      </w:tr>
    </w:tbl>
    <w:p w:rsidR="00000000" w:rsidDel="00000000" w:rsidP="00000000" w:rsidRDefault="00000000" w:rsidRPr="00000000" w14:paraId="000000C7">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C8">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CA">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CB">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C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110,22</w:t>
      </w:r>
    </w:p>
    <w:p w:rsidR="00000000" w:rsidDel="00000000" w:rsidP="00000000" w:rsidRDefault="00000000" w:rsidRPr="00000000" w14:paraId="000000CD">
      <w:pPr>
        <w:spacing w:after="0" w:line="240" w:lineRule="auto"/>
        <w:rPr>
          <w:sz w:val="22"/>
          <w:szCs w:val="22"/>
        </w:rPr>
      </w:pPr>
      <w:r>
        <w:rPr>
          <w:sz w:val="22"/>
          <w:szCs w:val="22"/>
          <w:rtl w:val="0"/>
        </w:rPr>
        <w:t xml:space="preserve">Documente relevante în raport cu ZPB</w:t>
      </w:r>
    </w:p>
    <w:p w:rsidR="00000000" w:rsidDel="00000000" w:rsidP="00000000" w:rsidRDefault="00000000" w:rsidRPr="00000000" w14:paraId="000000CE">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CF">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0">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Decizie nr. 3507 din 19.12.2025 privind aprobarea planului de management integrat al siturilor ROSCI0314 Lozna, ROSPA0114 Cursul mijlociul al Someșului și ROSCI0435 Someşul între Rona și Ţicău, inclusiv ariile naturale 2.688 Stanii Clițului, 2.692 Pădurea „la Castani”, 2.683 Pietrele Moşu și Baba, 2.685 Calcarele de Rona.</w:t>
      </w:r>
    </w:p>
    <w:p w:rsidR="00000000" w:rsidDel="00000000" w:rsidP="00000000" w:rsidRDefault="00000000" w:rsidRPr="00000000" w14:paraId="000000D1">
      <w:pPr>
        <w:spacing w:after="0" w:before="160" w:line="30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4372"/>
        <w:gridCol w:w="4592"/>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276" w:lineRule="auto"/>
              <w:rPr>
                <w:sz w:val="22"/>
                <w:szCs w:val="22"/>
              </w:rPr>
            </w:pPr>
            <w:r>
              <w:rPr>
                <w:sz w:val="22"/>
                <w:szCs w:val="22"/>
                <w:rtl w:val="0"/>
              </w:rPr>
              <w:t xml:space="preserve">Ecosisteme de păduri temperate europen</w:t>
            </w:r>
            <w:sdt>
              <w:sdtPr>
                <w:id w:val="-1866654347"/>
                <w:tag w:val="goog_rdk_10"/>
              </w:sdtPr>
              <w:sdtContent/>
            </w:sdt>
            <w:r>
              <w:rPr>
                <w:sz w:val="22"/>
                <w:szCs w:val="22"/>
                <w:rtl w:val="0"/>
              </w:rPr>
              <w:t xml:space="preserve">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276"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D8">
            <w:pPr>
              <w:spacing w:after="0" w:line="276"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D9">
            <w:pPr>
              <w:spacing w:after="0" w:line="276" w:lineRule="auto"/>
              <w:rPr>
                <w:i w:val="1"/>
                <w:iCs w:val="1"/>
                <w:sz w:val="22"/>
                <w:szCs w:val="22"/>
              </w:rPr>
            </w:pPr>
            <w:r>
              <w:rPr>
                <w:i w:val="1"/>
                <w:iCs w:val="1"/>
                <w:sz w:val="22"/>
                <w:szCs w:val="22"/>
                <w:rtl w:val="0"/>
              </w:rPr>
              <w:t xml:space="preserve">A030 Ciconia nigra</w:t>
            </w:r>
          </w:p>
          <w:p w:rsidR="00000000" w:rsidDel="00000000" w:rsidP="00000000" w:rsidRDefault="00000000" w:rsidRPr="00000000" w14:paraId="000000DA">
            <w:pPr>
              <w:spacing w:after="0" w:line="276" w:lineRule="auto"/>
              <w:rPr>
                <w:i w:val="1"/>
                <w:iCs w:val="1"/>
                <w:sz w:val="22"/>
                <w:szCs w:val="22"/>
              </w:rPr>
            </w:pPr>
            <w:r>
              <w:rPr>
                <w:i w:val="1"/>
                <w:iCs w:val="1"/>
                <w:sz w:val="22"/>
                <w:szCs w:val="22"/>
                <w:rtl w:val="0"/>
              </w:rPr>
              <w:t xml:space="preserve">A080 Circaetus gallicus</w:t>
            </w:r>
          </w:p>
          <w:p w:rsidR="00000000" w:rsidDel="00000000" w:rsidP="00000000" w:rsidRDefault="00000000" w:rsidRPr="00000000" w14:paraId="000000DB">
            <w:pPr>
              <w:spacing w:after="0" w:line="276" w:lineRule="auto"/>
              <w:rPr>
                <w:i w:val="1"/>
                <w:iCs w:val="1"/>
                <w:sz w:val="22"/>
                <w:szCs w:val="22"/>
              </w:rPr>
            </w:pPr>
            <w:r>
              <w:rPr>
                <w:i w:val="1"/>
                <w:iCs w:val="1"/>
                <w:sz w:val="22"/>
                <w:szCs w:val="22"/>
                <w:rtl w:val="0"/>
              </w:rPr>
              <w:t xml:space="preserve">A207 Columba oenas</w:t>
            </w:r>
          </w:p>
          <w:p w:rsidR="00000000" w:rsidDel="00000000" w:rsidP="00000000" w:rsidRDefault="00000000" w:rsidRPr="00000000" w14:paraId="000000DC">
            <w:pPr>
              <w:spacing w:after="0" w:line="276" w:lineRule="auto"/>
              <w:rPr>
                <w:i w:val="1"/>
                <w:iCs w:val="1"/>
                <w:sz w:val="22"/>
                <w:szCs w:val="22"/>
              </w:rPr>
            </w:pPr>
            <w:r>
              <w:rPr>
                <w:i w:val="1"/>
                <w:iCs w:val="1"/>
                <w:sz w:val="22"/>
                <w:szCs w:val="22"/>
                <w:rtl w:val="0"/>
              </w:rPr>
              <w:t xml:space="preserve">A208 Columba palumbus</w:t>
            </w:r>
          </w:p>
          <w:p w:rsidR="00000000" w:rsidDel="00000000" w:rsidP="00000000" w:rsidRDefault="00000000" w:rsidRPr="00000000" w14:paraId="000000DD">
            <w:pPr>
              <w:spacing w:after="0" w:line="276" w:lineRule="auto"/>
              <w:rPr>
                <w:i w:val="1"/>
                <w:iCs w:val="1"/>
                <w:sz w:val="22"/>
                <w:szCs w:val="22"/>
              </w:rPr>
            </w:pPr>
            <w:r>
              <w:rPr>
                <w:i w:val="1"/>
                <w:iCs w:val="1"/>
                <w:sz w:val="22"/>
                <w:szCs w:val="22"/>
                <w:rtl w:val="0"/>
              </w:rPr>
              <w:t xml:space="preserve">A212 Cuculus canorus</w:t>
            </w:r>
          </w:p>
          <w:p w:rsidR="00000000" w:rsidDel="00000000" w:rsidP="00000000" w:rsidRDefault="00000000" w:rsidRPr="00000000" w14:paraId="000000DE">
            <w:pPr>
              <w:spacing w:after="0" w:line="276"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0DF">
            <w:pPr>
              <w:spacing w:after="0" w:line="276" w:lineRule="auto"/>
              <w:rPr>
                <w:i w:val="1"/>
                <w:iCs w:val="1"/>
                <w:sz w:val="22"/>
                <w:szCs w:val="22"/>
              </w:rPr>
            </w:pPr>
            <w:r>
              <w:rPr>
                <w:i w:val="1"/>
                <w:iCs w:val="1"/>
                <w:sz w:val="22"/>
                <w:szCs w:val="22"/>
                <w:rtl w:val="0"/>
              </w:rPr>
              <w:t xml:space="preserve">A429 Dendrocopos syriacus</w:t>
            </w:r>
          </w:p>
          <w:p w:rsidR="00000000" w:rsidDel="00000000" w:rsidP="00000000" w:rsidRDefault="00000000" w:rsidRPr="00000000" w14:paraId="000000E0">
            <w:pPr>
              <w:spacing w:after="0" w:line="276"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E1">
            <w:pPr>
              <w:spacing w:after="0" w:line="276" w:lineRule="auto"/>
              <w:rPr>
                <w:i w:val="1"/>
                <w:iCs w:val="1"/>
                <w:sz w:val="22"/>
                <w:szCs w:val="22"/>
              </w:rPr>
            </w:pPr>
            <w:r>
              <w:rPr>
                <w:i w:val="1"/>
                <w:iCs w:val="1"/>
                <w:sz w:val="22"/>
                <w:szCs w:val="22"/>
                <w:rtl w:val="0"/>
              </w:rPr>
              <w:t xml:space="preserve">A096 Falco tinnunculus</w:t>
            </w:r>
          </w:p>
          <w:p w:rsidR="00000000" w:rsidDel="00000000" w:rsidP="00000000" w:rsidRDefault="00000000" w:rsidRPr="00000000" w14:paraId="000000E2">
            <w:pPr>
              <w:spacing w:after="0" w:line="276" w:lineRule="auto"/>
              <w:rPr>
                <w:i w:val="1"/>
                <w:iCs w:val="1"/>
                <w:sz w:val="22"/>
                <w:szCs w:val="22"/>
              </w:rPr>
            </w:pPr>
            <w:r>
              <w:rPr>
                <w:i w:val="1"/>
                <w:iCs w:val="1"/>
                <w:sz w:val="22"/>
                <w:szCs w:val="22"/>
                <w:rtl w:val="0"/>
              </w:rPr>
              <w:t xml:space="preserve">A233 Jynx torquilla</w:t>
            </w:r>
          </w:p>
          <w:p w:rsidR="00000000" w:rsidDel="00000000" w:rsidP="00000000" w:rsidRDefault="00000000" w:rsidRPr="00000000" w14:paraId="000000E3">
            <w:pPr>
              <w:spacing w:after="0" w:line="276"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E4">
            <w:pPr>
              <w:spacing w:after="0" w:line="276" w:lineRule="auto"/>
              <w:rPr>
                <w:i w:val="1"/>
                <w:iCs w:val="1"/>
                <w:sz w:val="22"/>
                <w:szCs w:val="22"/>
              </w:rPr>
            </w:pPr>
            <w:r>
              <w:rPr>
                <w:i w:val="1"/>
                <w:iCs w:val="1"/>
                <w:sz w:val="22"/>
                <w:szCs w:val="22"/>
                <w:rtl w:val="0"/>
              </w:rPr>
              <w:t xml:space="preserve">A339 Lanius minor</w:t>
            </w:r>
          </w:p>
          <w:p w:rsidR="00000000" w:rsidDel="00000000" w:rsidP="00000000" w:rsidRDefault="00000000" w:rsidRPr="00000000" w14:paraId="000000E5">
            <w:pPr>
              <w:spacing w:after="0" w:line="276" w:lineRule="auto"/>
              <w:rPr>
                <w:i w:val="1"/>
                <w:iCs w:val="1"/>
                <w:sz w:val="22"/>
                <w:szCs w:val="22"/>
              </w:rPr>
            </w:pPr>
            <w:r>
              <w:rPr>
                <w:i w:val="1"/>
                <w:iCs w:val="1"/>
                <w:sz w:val="22"/>
                <w:szCs w:val="22"/>
                <w:rtl w:val="0"/>
              </w:rPr>
              <w:t xml:space="preserve">A246 Lullula arborea</w:t>
            </w:r>
          </w:p>
          <w:p w:rsidR="00000000" w:rsidDel="00000000" w:rsidP="00000000" w:rsidRDefault="00000000" w:rsidRPr="00000000" w14:paraId="000000E6">
            <w:pPr>
              <w:spacing w:after="0" w:line="276" w:lineRule="auto"/>
              <w:rPr>
                <w:i w:val="1"/>
                <w:iCs w:val="1"/>
                <w:sz w:val="22"/>
                <w:szCs w:val="22"/>
              </w:rPr>
            </w:pPr>
            <w:r>
              <w:rPr>
                <w:i w:val="1"/>
                <w:iCs w:val="1"/>
                <w:sz w:val="22"/>
                <w:szCs w:val="22"/>
                <w:rtl w:val="0"/>
              </w:rPr>
              <w:t xml:space="preserve">A271 Luscinia megarhynchos</w:t>
            </w:r>
          </w:p>
          <w:p w:rsidR="00000000" w:rsidDel="00000000" w:rsidP="00000000" w:rsidRDefault="00000000" w:rsidRPr="00000000" w14:paraId="000000E7">
            <w:pPr>
              <w:spacing w:after="0" w:line="276" w:lineRule="auto"/>
              <w:rPr>
                <w:i w:val="1"/>
                <w:iCs w:val="1"/>
                <w:sz w:val="22"/>
                <w:szCs w:val="22"/>
              </w:rPr>
            </w:pPr>
            <w:r>
              <w:rPr>
                <w:i w:val="1"/>
                <w:iCs w:val="1"/>
                <w:sz w:val="22"/>
                <w:szCs w:val="22"/>
                <w:rtl w:val="0"/>
              </w:rPr>
              <w:t xml:space="preserve">A337 Oriolus oriolus</w:t>
            </w:r>
          </w:p>
          <w:p w:rsidR="00000000" w:rsidDel="00000000" w:rsidP="00000000" w:rsidRDefault="00000000" w:rsidRPr="00000000" w14:paraId="000000E8">
            <w:pPr>
              <w:spacing w:after="0" w:line="276"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E9">
            <w:pPr>
              <w:spacing w:after="0" w:line="276" w:lineRule="auto"/>
              <w:rPr>
                <w:i w:val="1"/>
                <w:iCs w:val="1"/>
                <w:sz w:val="22"/>
                <w:szCs w:val="22"/>
              </w:rPr>
            </w:pPr>
            <w:r>
              <w:rPr>
                <w:i w:val="1"/>
                <w:iCs w:val="1"/>
                <w:sz w:val="22"/>
                <w:szCs w:val="22"/>
                <w:rtl w:val="0"/>
              </w:rPr>
              <w:t xml:space="preserve">A315 Phylloscopus collybita</w:t>
            </w:r>
          </w:p>
          <w:p w:rsidR="00000000" w:rsidDel="00000000" w:rsidP="00000000" w:rsidRDefault="00000000" w:rsidRPr="00000000" w14:paraId="000000EA">
            <w:pPr>
              <w:spacing w:after="0" w:line="276" w:lineRule="auto"/>
              <w:rPr>
                <w:i w:val="1"/>
                <w:iCs w:val="1"/>
                <w:sz w:val="22"/>
                <w:szCs w:val="22"/>
              </w:rPr>
            </w:pPr>
            <w:r>
              <w:rPr>
                <w:i w:val="1"/>
                <w:iCs w:val="1"/>
                <w:sz w:val="22"/>
                <w:szCs w:val="22"/>
                <w:rtl w:val="0"/>
              </w:rPr>
              <w:t xml:space="preserve">A314 Phylloscopus sibilatrix</w:t>
            </w:r>
          </w:p>
          <w:p w:rsidR="00000000" w:rsidDel="00000000" w:rsidP="00000000" w:rsidRDefault="00000000" w:rsidRPr="00000000" w14:paraId="000000EB">
            <w:pPr>
              <w:spacing w:after="0" w:line="276"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EC">
            <w:pPr>
              <w:spacing w:after="0" w:line="276" w:lineRule="auto"/>
              <w:rPr>
                <w:i w:val="1"/>
                <w:iCs w:val="1"/>
                <w:sz w:val="22"/>
                <w:szCs w:val="22"/>
              </w:rPr>
            </w:pPr>
            <w:r>
              <w:rPr>
                <w:i w:val="1"/>
                <w:iCs w:val="1"/>
                <w:sz w:val="22"/>
                <w:szCs w:val="22"/>
                <w:rtl w:val="0"/>
              </w:rPr>
              <w:t xml:space="preserve">A275 Saxicola rubetra</w:t>
            </w:r>
          </w:p>
          <w:p w:rsidR="00000000" w:rsidDel="00000000" w:rsidP="00000000" w:rsidRDefault="00000000" w:rsidRPr="00000000" w14:paraId="000000ED">
            <w:pPr>
              <w:spacing w:after="0" w:line="276" w:lineRule="auto"/>
              <w:rPr>
                <w:i w:val="1"/>
                <w:iCs w:val="1"/>
                <w:sz w:val="22"/>
                <w:szCs w:val="22"/>
              </w:rPr>
            </w:pPr>
            <w:r>
              <w:rPr>
                <w:i w:val="1"/>
                <w:iCs w:val="1"/>
                <w:sz w:val="22"/>
                <w:szCs w:val="22"/>
                <w:rtl w:val="0"/>
              </w:rPr>
              <w:t xml:space="preserve">A276 Saxicola torquata</w:t>
            </w:r>
          </w:p>
          <w:p w:rsidR="00000000" w:rsidDel="00000000" w:rsidP="00000000" w:rsidRDefault="00000000" w:rsidRPr="00000000" w14:paraId="000000EE">
            <w:pPr>
              <w:spacing w:after="0" w:line="276" w:lineRule="auto"/>
              <w:rPr>
                <w:i w:val="1"/>
                <w:iCs w:val="1"/>
                <w:sz w:val="22"/>
                <w:szCs w:val="22"/>
              </w:rPr>
            </w:pPr>
            <w:r>
              <w:rPr>
                <w:i w:val="1"/>
                <w:iCs w:val="1"/>
                <w:sz w:val="22"/>
                <w:szCs w:val="22"/>
                <w:rtl w:val="0"/>
              </w:rPr>
              <w:t xml:space="preserve">A210 Streptopelia turtur</w:t>
            </w:r>
          </w:p>
          <w:p w:rsidR="00000000" w:rsidDel="00000000" w:rsidP="00000000" w:rsidRDefault="00000000" w:rsidRPr="00000000" w14:paraId="000000EF">
            <w:pPr>
              <w:spacing w:after="0" w:line="276" w:lineRule="auto"/>
              <w:rPr>
                <w:i w:val="1"/>
                <w:iCs w:val="1"/>
                <w:sz w:val="22"/>
                <w:szCs w:val="22"/>
              </w:rPr>
            </w:pPr>
            <w:r>
              <w:rPr>
                <w:i w:val="1"/>
                <w:iCs w:val="1"/>
                <w:sz w:val="22"/>
                <w:szCs w:val="22"/>
                <w:rtl w:val="0"/>
              </w:rPr>
              <w:t xml:space="preserve">A351 Sturnus vulgaris</w:t>
            </w:r>
          </w:p>
          <w:p w:rsidR="00000000" w:rsidDel="00000000" w:rsidP="00000000" w:rsidRDefault="00000000" w:rsidRPr="00000000" w14:paraId="000000F0">
            <w:pPr>
              <w:spacing w:after="0" w:line="276" w:lineRule="auto"/>
              <w:rPr>
                <w:i w:val="1"/>
                <w:iCs w:val="1"/>
                <w:sz w:val="22"/>
                <w:szCs w:val="22"/>
              </w:rPr>
            </w:pPr>
            <w:r>
              <w:rPr>
                <w:i w:val="1"/>
                <w:iCs w:val="1"/>
                <w:sz w:val="22"/>
                <w:szCs w:val="22"/>
                <w:rtl w:val="0"/>
              </w:rPr>
              <w:t xml:space="preserve">A311 Sylvia atricapilla</w:t>
            </w:r>
          </w:p>
          <w:p w:rsidR="00000000" w:rsidDel="00000000" w:rsidP="00000000" w:rsidRDefault="00000000" w:rsidRPr="00000000" w14:paraId="000000F1">
            <w:pPr>
              <w:spacing w:after="0" w:line="276" w:lineRule="auto"/>
              <w:rPr>
                <w:i w:val="1"/>
                <w:iCs w:val="1"/>
                <w:sz w:val="22"/>
                <w:szCs w:val="22"/>
              </w:rPr>
            </w:pPr>
            <w:r>
              <w:rPr>
                <w:i w:val="1"/>
                <w:iCs w:val="1"/>
                <w:sz w:val="22"/>
                <w:szCs w:val="22"/>
                <w:rtl w:val="0"/>
              </w:rPr>
              <w:t xml:space="preserve">A310 Sylvia borin</w:t>
            </w:r>
          </w:p>
          <w:p w:rsidR="00000000" w:rsidDel="00000000" w:rsidP="00000000" w:rsidRDefault="00000000" w:rsidRPr="00000000" w14:paraId="000000F2">
            <w:pPr>
              <w:spacing w:after="0" w:line="276" w:lineRule="auto"/>
              <w:rPr>
                <w:i w:val="1"/>
                <w:iCs w:val="1"/>
                <w:sz w:val="22"/>
                <w:szCs w:val="22"/>
              </w:rPr>
            </w:pPr>
            <w:r>
              <w:rPr>
                <w:i w:val="1"/>
                <w:iCs w:val="1"/>
                <w:sz w:val="22"/>
                <w:szCs w:val="22"/>
                <w:rtl w:val="0"/>
              </w:rPr>
              <w:t xml:space="preserve">A308 Sylvia curruca</w:t>
            </w:r>
          </w:p>
          <w:p w:rsidR="00000000" w:rsidDel="00000000" w:rsidP="00000000" w:rsidRDefault="00000000" w:rsidRPr="00000000" w14:paraId="000000F3">
            <w:pPr>
              <w:spacing w:after="0" w:line="276" w:lineRule="auto"/>
              <w:rPr>
                <w:i w:val="1"/>
                <w:iCs w:val="1"/>
                <w:sz w:val="22"/>
                <w:szCs w:val="22"/>
              </w:rPr>
            </w:pPr>
            <w:r>
              <w:rPr>
                <w:i w:val="1"/>
                <w:iCs w:val="1"/>
                <w:sz w:val="22"/>
                <w:szCs w:val="22"/>
                <w:rtl w:val="0"/>
              </w:rPr>
              <w:t xml:space="preserve">A307 Sylvia nisoria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F6">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F7">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spacing w:after="0" w:line="300" w:lineRule="auto"/>
              <w:rPr>
                <w:sz w:val="22"/>
                <w:szCs w:val="22"/>
              </w:rPr>
            </w:pPr>
            <w:r>
              <w:rPr>
                <w:sz w:val="22"/>
                <w:szCs w:val="22"/>
                <w:rtl w:val="0"/>
              </w:rPr>
              <w:t xml:space="preserve">B02.01.02 - replantarea pădurii (arbori nenativi) </w:t>
            </w:r>
          </w:p>
          <w:p w:rsidR="00000000" w:rsidDel="00000000" w:rsidP="00000000" w:rsidRDefault="00000000" w:rsidRPr="00000000" w14:paraId="000000FA">
            <w:pPr>
              <w:spacing w:after="0" w:line="300" w:lineRule="auto"/>
              <w:rPr>
                <w:sz w:val="22"/>
                <w:szCs w:val="22"/>
              </w:rPr>
            </w:pPr>
            <w:r>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C">
            <w:pPr>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FD">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FE">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FF">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00">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01">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02">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03">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04">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05">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06">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07">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8">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9">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A">
            <w:pPr>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0B">
            <w:pPr>
              <w:jc w:val="both"/>
              <w:rPr>
                <w:sz w:val="22"/>
                <w:szCs w:val="22"/>
              </w:rPr>
            </w:pPr>
            <w:r>
              <w:rPr>
                <w:b w:val="1"/>
                <w:bCs w:val="1"/>
                <w:sz w:val="22"/>
                <w:szCs w:val="22"/>
                <w:rtl w:val="0"/>
              </w:rPr>
              <w:t xml:space="preserve">Obiective și măsuri în regim de management activ pentru habitatele forestiere altele decât T1</w:t>
            </w:r>
            <w:r>
              <w:rPr>
                <w:rtl w:val="0"/>
              </w:rPr>
            </w:r>
          </w:p>
          <w:p w:rsidR="00000000" w:rsidDel="00000000" w:rsidP="00000000" w:rsidRDefault="00000000" w:rsidRPr="00000000" w14:paraId="0000010C">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0D">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0E">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0F">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10">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11">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12">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13">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14">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15">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16">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7">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18">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19">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1A">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1B">
            <w:pPr>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1C">
            <w:pPr>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1D">
            <w:pPr>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1E">
            <w:pPr>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1F">
            <w:pPr>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20">
            <w:pPr>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1">
            <w:pPr>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22">
            <w:pPr>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3">
            <w:pPr>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24">
            <w:pPr>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25">
            <w:pPr>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6">
            <w:pPr>
              <w:jc w:val="both"/>
              <w:rPr>
                <w:sz w:val="22"/>
                <w:szCs w:val="22"/>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6">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7">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8">
            <w:pPr>
              <w:spacing w:after="0" w:line="300" w:lineRule="auto"/>
              <w:rPr>
                <w:sz w:val="22"/>
                <w:szCs w:val="22"/>
              </w:rPr>
            </w:pPr>
            <w:r>
              <w:rPr>
                <w:sz w:val="22"/>
                <w:szCs w:val="22"/>
                <w:rtl w:val="0"/>
              </w:rPr>
              <w:t xml:space="preserve">Publică și privată</w:t>
            </w:r>
          </w:p>
        </w:tc>
      </w:tr>
    </w:tbl>
    <w:p w:rsidR="00000000" w:rsidDel="00000000" w:rsidP="00000000" w:rsidRDefault="00000000" w:rsidRPr="00000000" w14:paraId="00000129">
      <w:pPr>
        <w:spacing w:after="0" w:line="300" w:lineRule="auto"/>
        <w:rPr>
          <w:sz w:val="22"/>
          <w:szCs w:val="22"/>
        </w:rPr>
      </w:pPr>
      <w:r>
        <w:rPr>
          <w:rtl w:val="0"/>
        </w:rPr>
      </w:r>
    </w:p>
    <w:p w:rsidR="00000000" w:rsidDel="00000000" w:rsidP="00000000" w:rsidRDefault="00000000" w:rsidRPr="00000000" w14:paraId="0000012A">
      <w:pPr>
        <w:spacing w:after="0" w:line="300" w:lineRule="auto"/>
        <w:rPr>
          <w:sz w:val="22"/>
          <w:szCs w:val="22"/>
        </w:rPr>
      </w:pPr>
      <w:r>
        <w:rPr>
          <w:rtl w:val="0"/>
        </w:rPr>
      </w:r>
    </w:p>
    <w:p w:rsidR="00000000" w:rsidDel="00000000" w:rsidP="00000000" w:rsidRDefault="00000000" w:rsidRPr="00000000" w14:paraId="0000012B">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2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MUNTEANU, Dan (coord.). Atlasul păsărilor clocitoare din România. Ed. a 2-a. Cluj-Napoca: Societatea Ornitologică Română, 2002. 151 p. (Publicațiile S.O.R., nr. 16).</w:t>
      </w:r>
    </w:p>
    <w:p w:rsidR="00000000" w:rsidDel="00000000" w:rsidP="00000000" w:rsidRDefault="00000000" w:rsidRPr="00000000" w14:paraId="0000012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Munteanu, D. (2009).  Păsări rare, vulnerabile şi periclitate în România. Cluj-Napoca, Ed Alma Mater</w:t>
      </w:r>
    </w:p>
    <w:p w:rsidR="00000000" w:rsidDel="00000000" w:rsidP="00000000" w:rsidRDefault="00000000" w:rsidRPr="00000000" w14:paraId="0000012E">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2F">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Pr>
          <w:sz w:val="22"/>
          <w:szCs w:val="22"/>
          <w:rtl w:val="0"/>
        </w:rPr>
        <w:t xml:space="preserve">Consultările publice  au fost realizate la: 5 septembrie 2024 – Baia Mare, jud. Maramureș; 19 iunie 2025 – online, jud. Sălaj.</w:t>
      </w:r>
      <w:r>
        <w:rPr>
          <w:rtl w:val="0"/>
        </w:rPr>
        <w:t xml:space="preserve"> </w:t>
      </w:r>
      <w:r>
        <w:rPr>
          <w:sz w:val="22"/>
          <w:szCs w:val="22"/>
          <w:rtl w:val="0"/>
        </w:rPr>
        <w:t xml:space="preserve">Ulterior, în cadrul procesului de consultare extins la nivel național, au avut loc consultări suplimentare online în data de 10 decembrie 2025, cu participarea factorilor interesați relevanți din județul Maramureș și în data de 12 februarie cu participarea factoprilor interesați relevanți din județul Sălaj.De asemenea au avut loc consultări publice la Prefectura Maramureș în perioada 9-10 februarie 2026 și la Prefectura Sălaj în data de 12 februarie 2026</w:t>
      </w:r>
    </w:p>
    <w:p w:rsidR="00000000" w:rsidDel="00000000" w:rsidP="00000000" w:rsidRDefault="00000000" w:rsidRPr="00000000" w14:paraId="00000130">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131">
      <w:pPr>
        <w:spacing w:after="0" w:line="30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32">
      <w:pPr>
        <w:spacing w:after="0" w:line="300" w:lineRule="auto"/>
        <w:rPr>
          <w:sz w:val="22"/>
          <w:szCs w:val="22"/>
        </w:rPr>
      </w:pPr>
      <w:r>
        <w:rPr>
          <w:sz w:val="22"/>
          <w:szCs w:val="22"/>
          <w:rtl w:val="0"/>
        </w:rPr>
        <w:t xml:space="preserve">Link: </w:t>
      </w:r>
      <w:hyperlink r:id="rId9">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133">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X9TiKntidNzLxdcykZua5kYTn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